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1928813</wp:posOffset>
                      </wp:positionH>
                      <wp:positionV relativeFrom="paragraph">
                        <wp:posOffset>112714</wp:posOffset>
                      </wp:positionV>
                      <wp:extent cx="257175" cy="247650"/>
                      <wp:effectExtent b="0" l="0" r="0" t="0"/>
                      <wp:wrapNone/>
                      <wp:docPr id="2298628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1928813</wp:posOffset>
                      </wp:positionH>
                      <wp:positionV relativeFrom="paragraph">
                        <wp:posOffset>112714</wp:posOffset>
                      </wp:positionV>
                      <wp:extent cx="257175" cy="247650"/>
                      <wp:effectExtent b="0" l="0" r="0" t="0"/>
                      <wp:wrapNone/>
                      <wp:docPr id="22986282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5243514</wp:posOffset>
                      </wp:positionH>
                      <wp:positionV relativeFrom="paragraph">
                        <wp:posOffset>112714</wp:posOffset>
                      </wp:positionV>
                      <wp:extent cx="256540" cy="246659"/>
                      <wp:effectExtent b="0" l="0" r="0" t="0"/>
                      <wp:wrapNone/>
                      <wp:docPr id="22986282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5243514</wp:posOffset>
                      </wp:positionH>
                      <wp:positionV relativeFrom="paragraph">
                        <wp:posOffset>112714</wp:posOffset>
                      </wp:positionV>
                      <wp:extent cx="256540" cy="246659"/>
                      <wp:effectExtent b="0" l="0" r="0" t="0"/>
                      <wp:wrapNone/>
                      <wp:docPr id="22986282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665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4162.010.26.1.4675-2025</w:t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KATHERIN LIZETH NARVAEZ MARULANDA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1.1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44.043.365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SECRETARÍA DEL DEPORTE Y LA RECREACIÓN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como profesional especializado en la Secretaría del Deporte y la Recreación del proyecto denominado Conservación de la infraestructura deportiva y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recreativa del distrito especial de Santiago de Cali BP - 26005399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VEINTE MILLONES DOSCIENTOS NOVENTA Y CINCO MIL PESOS MCTE ($20.295.000).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E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B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$20.295.000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C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$6.765.000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D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E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$13.530.000</w:t>
                  </w:r>
                </w:p>
              </w:tc>
            </w:tr>
          </w:tbl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73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afiliación eps, pensión y arl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Concepto Supervisor: Mediante el presente documento a continuación relaciono las actividades realizadas según el contrato de Prestación de Servicios No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4162.010.26.1.4675-2025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internos de la Secretaría del Deporte y la Recreación del Distrito de Santiago de Cali.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realizó informe de gestión con actividades realizadas en el marco de la vigencia de junio a octubre de 2025 en el Programa Cali Juega y el componente de Presupuestos Participativos de la Secretaría del Deporte y la Recreación con sus respectivos soportes.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2.Desarrollar la categorización de los equipamientos deportivos y recreativos a través de la estructuración e implementación de las acciones, estrategias y proyecciones propias del programa, en concordancia con el Plan Operativo Anual de Inversiones (POAI) y el Plan de Desarrollo.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fui requerida para desarrollar actividades vinculadas al cumplimiento de la obligación.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Diseñar los informes parciales y finales, recopilando y procesando la información producto de la gestión y ejecución del proyecto, respondiendo al cumplimiento de los indicadores.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diseñó los  informe PIIP del mes de octubre de las 22 comunas y 5 corregimientos de Santiago de Cali tanto en aprovechamiento del tiempo libre como en la realización de eventos, dando cuenta de los avances acumulados y las actividades y beneficiarios pendientes.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Planificar actividades de carácter misional que permitan articulación con otras entidades públicas y privadas, tendientes a enriquecer la ejecución del programa.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planificó las actividades en los espacios de formación para la Prevención del reclutamiento, uso y utilización de niños, niñas y adolescentes en entornos digitales, dinamizado por profesionales de la Defensoría del Pueblo.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atendió los requerimientos y revisó los cronogramas de ejecución de presupuestos participativos en las comunas y corregimientos para el mes de octubre, verificando el cumplimiento de las actividades de aprovechamiento, la asistencia de monitores y disciplinas en ejecución y la realización de eventos de acuerdo a la programación y diálogo con la comunidad y operador Recreavalle.</w:t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relacionadas con el desarrollo del objeto contractual. 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odtgmpqo8xd5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participó en la mesa de trabajo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grupo de líderes para revisar temas de contratación y cuentas de cobro. 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participó en la mesa de trabajo de equipo para revisión de tareas y realización de informe mensual PIIP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none"/>
                  <w:rtl w:val="0"/>
                </w:rPr>
                <w:t xml:space="preserve">https://drive.google.com/drive/u/5/folders/1bcWTvuF-NBvxTLmU7UwTsiMuxpEPtcXi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Á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GUTIÉRREZ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MAÑOSCA 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de Santiago De Cali, 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22986282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  <w:rPr>
      <w:sz w:val="24"/>
      <w:szCs w:val="24"/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a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5/folders/1bcWTvuF-NBvxTLmU7UwTsiMuxpEPtcXi" TargetMode="External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iscXE5hOndEp6dODyDExS0NEBw==">CgMxLjAyDmgub2R0Z21wcW84eGQ1OAByITEtcFpibVNvUU4tV09jakIxTjU3aEkta2M2V2RzSnBXSQ==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2025-06-23T23:11:00Z</dcterms:created>
  <dc:creator>LEYDHER</dc:creator>
</cp:coreProperties>
</file>